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D1" w:rsidRPr="000C2D6F" w:rsidRDefault="00AA35D1" w:rsidP="000C2D6F">
      <w:pPr>
        <w:pStyle w:val="Titre"/>
        <w:rPr>
          <w:rFonts w:ascii="Calibri" w:hAnsi="Calibri"/>
          <w:color w:val="125FA7"/>
          <w:szCs w:val="36"/>
          <w:u w:val="none"/>
        </w:rPr>
      </w:pPr>
      <w:r w:rsidRPr="000C2D6F">
        <w:rPr>
          <w:rFonts w:ascii="Calibri" w:hAnsi="Calibri"/>
          <w:color w:val="125FA7"/>
          <w:szCs w:val="36"/>
          <w:u w:val="none"/>
        </w:rPr>
        <w:t xml:space="preserve">FICHE </w:t>
      </w:r>
      <w:r w:rsidR="00CD5C44">
        <w:rPr>
          <w:rFonts w:ascii="Calibri" w:hAnsi="Calibri"/>
          <w:color w:val="125FA7"/>
          <w:szCs w:val="36"/>
          <w:u w:val="none"/>
        </w:rPr>
        <w:t>PRATIQUE</w:t>
      </w:r>
      <w:r w:rsidRPr="000C2D6F">
        <w:rPr>
          <w:rFonts w:ascii="Calibri" w:hAnsi="Calibri"/>
          <w:color w:val="125FA7"/>
          <w:szCs w:val="36"/>
          <w:u w:val="none"/>
        </w:rPr>
        <w:t xml:space="preserve"> </w:t>
      </w:r>
      <w:r w:rsidR="00694DEF">
        <w:rPr>
          <w:rFonts w:ascii="Calibri" w:hAnsi="Calibri"/>
          <w:color w:val="125FA7"/>
          <w:szCs w:val="36"/>
          <w:u w:val="none"/>
        </w:rPr>
        <w:t>ALGERIE</w:t>
      </w:r>
    </w:p>
    <w:p w:rsidR="000C2D6F" w:rsidRPr="00E254B5" w:rsidRDefault="004E62A8"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FORMALITES DE POLICE</w:t>
      </w:r>
    </w:p>
    <w:p w:rsidR="00694DEF" w:rsidRPr="00694DEF" w:rsidRDefault="00694DEF" w:rsidP="00694DEF">
      <w:pPr>
        <w:jc w:val="both"/>
        <w:rPr>
          <w:rFonts w:ascii="Calibri" w:hAnsi="Calibri" w:cs="Calibri"/>
          <w:b/>
        </w:rPr>
      </w:pPr>
      <w:r w:rsidRPr="00694DEF">
        <w:rPr>
          <w:rFonts w:ascii="Calibri" w:hAnsi="Calibri" w:cs="Calibri"/>
        </w:rPr>
        <w:t xml:space="preserve">Chaque pèlerin doit être muni d'un passeport valable 6 mois après la date de retour du voyage. </w:t>
      </w:r>
      <w:r w:rsidRPr="00694DEF">
        <w:rPr>
          <w:rFonts w:ascii="Calibri" w:hAnsi="Calibri" w:cs="Calibri"/>
          <w:b/>
        </w:rPr>
        <w:t>Le visa est obligatoire.</w:t>
      </w:r>
    </w:p>
    <w:p w:rsidR="00694DEF" w:rsidRPr="00694DEF" w:rsidRDefault="00694DEF" w:rsidP="00694DEF">
      <w:pPr>
        <w:jc w:val="both"/>
        <w:rPr>
          <w:rFonts w:ascii="Calibri" w:hAnsi="Calibri" w:cs="Calibri"/>
        </w:rPr>
      </w:pPr>
      <w:r w:rsidRPr="00694DEF">
        <w:rPr>
          <w:rFonts w:ascii="Calibri" w:hAnsi="Calibri" w:cs="Calibri"/>
        </w:rPr>
        <w:t>La demande de visa se fait auprès du Consulat d'Algérie qui couvre le département du lieu de domicile du demandeur.</w:t>
      </w:r>
    </w:p>
    <w:p w:rsidR="00694DEF" w:rsidRPr="00694DEF" w:rsidRDefault="00694DEF" w:rsidP="00694DEF">
      <w:pPr>
        <w:jc w:val="both"/>
        <w:rPr>
          <w:rFonts w:ascii="Cambria" w:hAnsi="Cambria"/>
          <w:sz w:val="26"/>
          <w:szCs w:val="26"/>
        </w:rPr>
      </w:pPr>
      <w:r w:rsidRPr="00694DEF">
        <w:rPr>
          <w:rFonts w:ascii="Calibri" w:hAnsi="Calibri" w:cs="Calibri"/>
        </w:rPr>
        <w:t>Faites une copie de votre passeport et du visa, cela peut être utile en cas de perte ou de vol.</w:t>
      </w:r>
    </w:p>
    <w:p w:rsidR="004E62A8" w:rsidRPr="00E254B5" w:rsidRDefault="004E62A8" w:rsidP="00E254B5">
      <w:pPr>
        <w:pStyle w:val="Paragraphedeliste"/>
        <w:numPr>
          <w:ilvl w:val="0"/>
          <w:numId w:val="12"/>
        </w:numPr>
        <w:spacing w:before="120" w:after="120"/>
        <w:jc w:val="both"/>
        <w:rPr>
          <w:rFonts w:ascii="Calibri" w:hAnsi="Calibri" w:cs="Calibri"/>
          <w:b/>
          <w:color w:val="000099"/>
          <w:u w:val="single"/>
        </w:rPr>
      </w:pPr>
      <w:r w:rsidRPr="00E254B5">
        <w:rPr>
          <w:rFonts w:ascii="Calibri" w:hAnsi="Calibri" w:cs="Calibri"/>
          <w:b/>
          <w:color w:val="000099"/>
          <w:u w:val="single"/>
        </w:rPr>
        <w:t>SANTE</w:t>
      </w:r>
    </w:p>
    <w:p w:rsidR="004E62A8" w:rsidRPr="004E62A8" w:rsidRDefault="004E62A8" w:rsidP="004E62A8">
      <w:pPr>
        <w:jc w:val="both"/>
        <w:rPr>
          <w:rFonts w:ascii="Calibri" w:hAnsi="Calibri" w:cs="Calibri"/>
        </w:rPr>
      </w:pPr>
      <w:r w:rsidRPr="004E62A8">
        <w:rPr>
          <w:rFonts w:ascii="Calibri" w:hAnsi="Calibri" w:cs="Calibri"/>
        </w:rPr>
        <w:t>Aucune vaccination n’est obligatoire</w:t>
      </w:r>
      <w:r>
        <w:rPr>
          <w:rFonts w:ascii="Calibri" w:hAnsi="Calibri" w:cs="Calibri"/>
        </w:rPr>
        <w:t>.</w:t>
      </w:r>
    </w:p>
    <w:p w:rsidR="004E62A8" w:rsidRDefault="004E62A8" w:rsidP="000C2D6F">
      <w:pPr>
        <w:jc w:val="both"/>
        <w:rPr>
          <w:rFonts w:ascii="Calibri" w:hAnsi="Calibri" w:cs="Calibri"/>
        </w:rPr>
      </w:pPr>
      <w:r>
        <w:rPr>
          <w:rFonts w:ascii="Calibri" w:hAnsi="Calibri" w:cs="Calibri"/>
        </w:rPr>
        <w:t>Nous vous conseillons de consulter le lien suivant :</w:t>
      </w:r>
    </w:p>
    <w:p w:rsidR="00694DEF" w:rsidRDefault="00694DEF" w:rsidP="000C2D6F">
      <w:pPr>
        <w:jc w:val="both"/>
        <w:rPr>
          <w:rFonts w:ascii="Calibri" w:hAnsi="Calibri" w:cs="Calibri"/>
        </w:rPr>
      </w:pPr>
      <w:hyperlink r:id="rId7" w:history="1">
        <w:r w:rsidRPr="00B94D86">
          <w:rPr>
            <w:rStyle w:val="Lienhypertexte"/>
            <w:rFonts w:ascii="Calibri" w:hAnsi="Calibri" w:cs="Calibri"/>
          </w:rPr>
          <w:t>https://www.diplomatie.gouv.fr/fr/conseils-aux-voyageurs/conseils-par-pays-destination/algerie/#sante</w:t>
        </w:r>
      </w:hyperlink>
    </w:p>
    <w:p w:rsidR="00270E44" w:rsidRPr="00E254B5" w:rsidRDefault="00270E44"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CLIMAT </w:t>
      </w:r>
    </w:p>
    <w:p w:rsidR="000834C3" w:rsidRDefault="00694DEF" w:rsidP="000834C3">
      <w:pPr>
        <w:jc w:val="both"/>
        <w:rPr>
          <w:rFonts w:ascii="Calibri" w:hAnsi="Calibri" w:cs="Calibri"/>
        </w:rPr>
      </w:pPr>
      <w:r w:rsidRPr="00694DEF">
        <w:rPr>
          <w:rFonts w:ascii="Calibri" w:hAnsi="Calibri" w:cs="Calibri"/>
        </w:rPr>
        <w:t xml:space="preserve">Le climat de l'Algérie est varié, car le pays a une très grande superficie (quatre fois celle de la France) : la partie nord possède un </w:t>
      </w:r>
      <w:hyperlink r:id="rId8" w:tooltip="Climat méditerranéen" w:history="1">
        <w:r w:rsidRPr="00694DEF">
          <w:rPr>
            <w:rFonts w:ascii="Calibri" w:hAnsi="Calibri" w:cs="Calibri"/>
          </w:rPr>
          <w:t>climat méditerranéen</w:t>
        </w:r>
      </w:hyperlink>
      <w:r w:rsidRPr="00694DEF">
        <w:rPr>
          <w:rFonts w:ascii="Calibri" w:hAnsi="Calibri" w:cs="Calibri"/>
        </w:rPr>
        <w:t xml:space="preserve">, alors que le reste du pays possède en majorité un </w:t>
      </w:r>
      <w:hyperlink r:id="rId9" w:tooltip="Climat désertique" w:history="1">
        <w:r w:rsidRPr="00694DEF">
          <w:rPr>
            <w:rFonts w:ascii="Calibri" w:hAnsi="Calibri" w:cs="Calibri"/>
          </w:rPr>
          <w:t>climat désertique</w:t>
        </w:r>
      </w:hyperlink>
      <w:r w:rsidRPr="00694DEF">
        <w:rPr>
          <w:rFonts w:ascii="Calibri" w:hAnsi="Calibri" w:cs="Calibri"/>
        </w:rPr>
        <w:t xml:space="preserve">. Cependant entre ces deux grands types de climats, existent des climats de transition, notamment le </w:t>
      </w:r>
      <w:hyperlink r:id="rId10" w:tooltip="Climat semi-aride" w:history="1">
        <w:r w:rsidRPr="00694DEF">
          <w:rPr>
            <w:rFonts w:ascii="Calibri" w:hAnsi="Calibri" w:cs="Calibri"/>
          </w:rPr>
          <w:t>climat semi-aride</w:t>
        </w:r>
      </w:hyperlink>
      <w:r w:rsidRPr="00694DEF">
        <w:rPr>
          <w:rFonts w:ascii="Calibri" w:hAnsi="Calibri" w:cs="Calibri"/>
        </w:rPr>
        <w:t xml:space="preserve"> qui correspond à un climat méditerranéen avec une sécheresse ne se limitant plus uniquement à la saison estivale mais à une bonne partie de l'année mais aussi un climat méditerranéen aux influences montagnardes, un petit plus continental. Néanmoins, l'Algérie est un pays de la zone subtropicale où le climat dominant est chaud et sec</w:t>
      </w:r>
      <w:r>
        <w:rPr>
          <w:rFonts w:ascii="Calibri" w:hAnsi="Calibri" w:cs="Calibri"/>
        </w:rPr>
        <w:t>.</w:t>
      </w:r>
    </w:p>
    <w:p w:rsidR="00694DEF" w:rsidRDefault="00694DEF" w:rsidP="000834C3">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8"/>
        <w:gridCol w:w="1074"/>
        <w:gridCol w:w="1074"/>
        <w:gridCol w:w="991"/>
        <w:gridCol w:w="1193"/>
        <w:gridCol w:w="1356"/>
      </w:tblGrid>
      <w:tr w:rsidR="00694DEF" w:rsidRPr="009C52E4" w:rsidTr="002121C9">
        <w:tc>
          <w:tcPr>
            <w:tcW w:w="1668" w:type="dxa"/>
            <w:shd w:val="clear" w:color="auto" w:fill="DDD9C3"/>
          </w:tcPr>
          <w:p w:rsidR="00694DEF" w:rsidRPr="004245E8" w:rsidRDefault="00694DEF" w:rsidP="002121C9">
            <w:pPr>
              <w:rPr>
                <w:rFonts w:ascii="Cambria" w:hAnsi="Cambria"/>
                <w:b/>
                <w:sz w:val="22"/>
                <w:szCs w:val="22"/>
              </w:rPr>
            </w:pPr>
            <w:r w:rsidRPr="004245E8">
              <w:rPr>
                <w:rFonts w:ascii="Cambria" w:hAnsi="Cambria"/>
                <w:b/>
                <w:sz w:val="22"/>
                <w:szCs w:val="22"/>
              </w:rPr>
              <w:t>Températures (Maxi/Mini)</w:t>
            </w:r>
          </w:p>
        </w:tc>
        <w:tc>
          <w:tcPr>
            <w:tcW w:w="1365" w:type="dxa"/>
            <w:shd w:val="clear" w:color="auto" w:fill="DDD9C3"/>
          </w:tcPr>
          <w:p w:rsidR="00694DEF" w:rsidRPr="004245E8" w:rsidRDefault="00694DEF" w:rsidP="002121C9">
            <w:pPr>
              <w:rPr>
                <w:rFonts w:ascii="Cambria" w:hAnsi="Cambria"/>
                <w:b/>
                <w:sz w:val="22"/>
                <w:szCs w:val="22"/>
              </w:rPr>
            </w:pPr>
            <w:r w:rsidRPr="004245E8">
              <w:rPr>
                <w:rFonts w:ascii="Cambria" w:hAnsi="Cambria"/>
                <w:b/>
                <w:sz w:val="22"/>
                <w:szCs w:val="22"/>
              </w:rPr>
              <w:t>Janvier</w:t>
            </w:r>
          </w:p>
        </w:tc>
        <w:tc>
          <w:tcPr>
            <w:tcW w:w="1338" w:type="dxa"/>
            <w:shd w:val="clear" w:color="auto" w:fill="DDD9C3"/>
          </w:tcPr>
          <w:p w:rsidR="00694DEF" w:rsidRPr="00FA7C80" w:rsidRDefault="00694DEF" w:rsidP="002121C9">
            <w:pPr>
              <w:rPr>
                <w:rFonts w:ascii="Cambria" w:hAnsi="Cambria"/>
                <w:b/>
                <w:color w:val="FF0000"/>
                <w:sz w:val="22"/>
                <w:szCs w:val="22"/>
              </w:rPr>
            </w:pPr>
            <w:r w:rsidRPr="00FA7C80">
              <w:rPr>
                <w:rFonts w:ascii="Cambria" w:hAnsi="Cambria"/>
                <w:b/>
                <w:sz w:val="22"/>
                <w:szCs w:val="22"/>
              </w:rPr>
              <w:t>Mars</w:t>
            </w:r>
          </w:p>
        </w:tc>
        <w:tc>
          <w:tcPr>
            <w:tcW w:w="1338" w:type="dxa"/>
            <w:shd w:val="clear" w:color="auto" w:fill="DDD9C3"/>
          </w:tcPr>
          <w:p w:rsidR="00694DEF" w:rsidRPr="004245E8" w:rsidRDefault="00694DEF" w:rsidP="002121C9">
            <w:pPr>
              <w:rPr>
                <w:rFonts w:ascii="Cambria" w:hAnsi="Cambria"/>
                <w:b/>
                <w:sz w:val="22"/>
                <w:szCs w:val="22"/>
              </w:rPr>
            </w:pPr>
            <w:r>
              <w:rPr>
                <w:rFonts w:ascii="Cambria" w:hAnsi="Cambria"/>
                <w:b/>
                <w:sz w:val="22"/>
                <w:szCs w:val="22"/>
              </w:rPr>
              <w:t>Mai</w:t>
            </w:r>
          </w:p>
        </w:tc>
        <w:tc>
          <w:tcPr>
            <w:tcW w:w="1157" w:type="dxa"/>
            <w:shd w:val="clear" w:color="auto" w:fill="DDD9C3"/>
          </w:tcPr>
          <w:p w:rsidR="00694DEF" w:rsidRPr="004245E8" w:rsidRDefault="00694DEF" w:rsidP="002121C9">
            <w:pPr>
              <w:rPr>
                <w:rFonts w:ascii="Cambria" w:hAnsi="Cambria"/>
                <w:b/>
                <w:sz w:val="22"/>
                <w:szCs w:val="22"/>
              </w:rPr>
            </w:pPr>
            <w:r>
              <w:rPr>
                <w:rFonts w:ascii="Cambria" w:hAnsi="Cambria"/>
                <w:b/>
                <w:sz w:val="22"/>
                <w:szCs w:val="22"/>
              </w:rPr>
              <w:t>Juillet</w:t>
            </w:r>
          </w:p>
        </w:tc>
        <w:tc>
          <w:tcPr>
            <w:tcW w:w="1389" w:type="dxa"/>
            <w:shd w:val="clear" w:color="auto" w:fill="DDD9C3"/>
          </w:tcPr>
          <w:p w:rsidR="00694DEF" w:rsidRPr="004245E8" w:rsidRDefault="00694DEF" w:rsidP="002121C9">
            <w:pPr>
              <w:rPr>
                <w:rFonts w:ascii="Cambria" w:hAnsi="Cambria"/>
                <w:b/>
                <w:sz w:val="22"/>
                <w:szCs w:val="22"/>
              </w:rPr>
            </w:pPr>
            <w:r w:rsidRPr="004245E8">
              <w:rPr>
                <w:rFonts w:ascii="Cambria" w:hAnsi="Cambria"/>
                <w:b/>
                <w:sz w:val="22"/>
                <w:szCs w:val="22"/>
              </w:rPr>
              <w:t>Octobre</w:t>
            </w:r>
          </w:p>
        </w:tc>
        <w:tc>
          <w:tcPr>
            <w:tcW w:w="1458" w:type="dxa"/>
            <w:shd w:val="clear" w:color="auto" w:fill="DDD9C3"/>
          </w:tcPr>
          <w:p w:rsidR="00694DEF" w:rsidRPr="001A47A4" w:rsidRDefault="00694DEF" w:rsidP="002121C9">
            <w:pPr>
              <w:rPr>
                <w:rFonts w:ascii="Cambria" w:hAnsi="Cambria"/>
                <w:b/>
                <w:color w:val="C45911"/>
                <w:sz w:val="22"/>
                <w:szCs w:val="22"/>
              </w:rPr>
            </w:pPr>
            <w:r w:rsidRPr="00115996">
              <w:rPr>
                <w:rFonts w:ascii="Cambria" w:hAnsi="Cambria"/>
                <w:b/>
                <w:sz w:val="22"/>
                <w:szCs w:val="22"/>
              </w:rPr>
              <w:t>Novembre</w:t>
            </w:r>
          </w:p>
        </w:tc>
      </w:tr>
      <w:tr w:rsidR="00694DEF" w:rsidRPr="009C52E4" w:rsidTr="002121C9">
        <w:tc>
          <w:tcPr>
            <w:tcW w:w="1668" w:type="dxa"/>
            <w:shd w:val="clear" w:color="auto" w:fill="DDD9C3"/>
          </w:tcPr>
          <w:p w:rsidR="00694DEF" w:rsidRPr="004245E8" w:rsidRDefault="00694DEF" w:rsidP="002121C9">
            <w:pPr>
              <w:rPr>
                <w:rFonts w:ascii="Cambria" w:hAnsi="Cambria"/>
                <w:b/>
                <w:sz w:val="22"/>
                <w:szCs w:val="22"/>
              </w:rPr>
            </w:pPr>
            <w:r>
              <w:rPr>
                <w:rFonts w:ascii="Cambria" w:hAnsi="Cambria"/>
                <w:b/>
                <w:sz w:val="22"/>
                <w:szCs w:val="22"/>
              </w:rPr>
              <w:t>Alger</w:t>
            </w:r>
          </w:p>
        </w:tc>
        <w:tc>
          <w:tcPr>
            <w:tcW w:w="1365" w:type="dxa"/>
          </w:tcPr>
          <w:p w:rsidR="00694DEF" w:rsidRPr="00012BD8" w:rsidRDefault="00694DEF" w:rsidP="002121C9">
            <w:pPr>
              <w:rPr>
                <w:rFonts w:ascii="Cambria" w:hAnsi="Cambria"/>
                <w:b/>
                <w:color w:val="948A54"/>
                <w:sz w:val="22"/>
                <w:szCs w:val="22"/>
              </w:rPr>
            </w:pPr>
            <w:r>
              <w:rPr>
                <w:rFonts w:ascii="Cambria" w:hAnsi="Cambria"/>
                <w:b/>
                <w:color w:val="948A54"/>
                <w:sz w:val="22"/>
                <w:szCs w:val="22"/>
              </w:rPr>
              <w:t>17/5</w:t>
            </w:r>
          </w:p>
        </w:tc>
        <w:tc>
          <w:tcPr>
            <w:tcW w:w="1338" w:type="dxa"/>
          </w:tcPr>
          <w:p w:rsidR="00694DEF" w:rsidRPr="00FA7C80" w:rsidRDefault="00694DEF" w:rsidP="002121C9">
            <w:pPr>
              <w:rPr>
                <w:rFonts w:ascii="Cambria" w:hAnsi="Cambria"/>
                <w:b/>
                <w:color w:val="948A54"/>
                <w:sz w:val="22"/>
                <w:szCs w:val="22"/>
              </w:rPr>
            </w:pPr>
            <w:r>
              <w:rPr>
                <w:rFonts w:ascii="Cambria" w:hAnsi="Cambria"/>
                <w:b/>
                <w:color w:val="948A54"/>
                <w:sz w:val="22"/>
                <w:szCs w:val="22"/>
              </w:rPr>
              <w:t>20/7</w:t>
            </w:r>
          </w:p>
        </w:tc>
        <w:tc>
          <w:tcPr>
            <w:tcW w:w="1338" w:type="dxa"/>
          </w:tcPr>
          <w:p w:rsidR="00694DEF" w:rsidRPr="00012BD8" w:rsidRDefault="00694DEF" w:rsidP="002121C9">
            <w:pPr>
              <w:rPr>
                <w:rFonts w:ascii="Cambria" w:hAnsi="Cambria"/>
                <w:b/>
                <w:color w:val="948A54"/>
                <w:sz w:val="22"/>
                <w:szCs w:val="22"/>
              </w:rPr>
            </w:pPr>
            <w:r>
              <w:rPr>
                <w:rFonts w:ascii="Cambria" w:hAnsi="Cambria"/>
                <w:b/>
                <w:color w:val="948A54"/>
                <w:sz w:val="22"/>
                <w:szCs w:val="22"/>
              </w:rPr>
              <w:t>25/13</w:t>
            </w:r>
          </w:p>
        </w:tc>
        <w:tc>
          <w:tcPr>
            <w:tcW w:w="1157" w:type="dxa"/>
          </w:tcPr>
          <w:p w:rsidR="00694DEF" w:rsidRPr="00012BD8" w:rsidRDefault="00694DEF" w:rsidP="002121C9">
            <w:pPr>
              <w:rPr>
                <w:rFonts w:ascii="Cambria" w:hAnsi="Cambria"/>
                <w:b/>
                <w:color w:val="948A54"/>
                <w:sz w:val="22"/>
                <w:szCs w:val="22"/>
              </w:rPr>
            </w:pPr>
            <w:r>
              <w:rPr>
                <w:rFonts w:ascii="Cambria" w:hAnsi="Cambria"/>
                <w:b/>
                <w:color w:val="948A54"/>
                <w:sz w:val="22"/>
                <w:szCs w:val="22"/>
              </w:rPr>
              <w:t>32/19</w:t>
            </w:r>
          </w:p>
        </w:tc>
        <w:tc>
          <w:tcPr>
            <w:tcW w:w="1389" w:type="dxa"/>
          </w:tcPr>
          <w:p w:rsidR="00694DEF" w:rsidRPr="00012BD8" w:rsidRDefault="00694DEF" w:rsidP="002121C9">
            <w:pPr>
              <w:rPr>
                <w:rFonts w:ascii="Cambria" w:hAnsi="Cambria"/>
                <w:b/>
                <w:color w:val="948A54"/>
                <w:sz w:val="22"/>
                <w:szCs w:val="22"/>
              </w:rPr>
            </w:pPr>
            <w:r w:rsidRPr="00012BD8">
              <w:rPr>
                <w:rFonts w:ascii="Cambria" w:hAnsi="Cambria"/>
                <w:b/>
                <w:color w:val="948A54"/>
                <w:sz w:val="22"/>
                <w:szCs w:val="22"/>
              </w:rPr>
              <w:t>2</w:t>
            </w:r>
            <w:r>
              <w:rPr>
                <w:rFonts w:ascii="Cambria" w:hAnsi="Cambria"/>
                <w:b/>
                <w:color w:val="948A54"/>
                <w:sz w:val="22"/>
                <w:szCs w:val="22"/>
              </w:rPr>
              <w:t>6</w:t>
            </w:r>
            <w:r w:rsidRPr="00012BD8">
              <w:rPr>
                <w:rFonts w:ascii="Cambria" w:hAnsi="Cambria"/>
                <w:b/>
                <w:color w:val="948A54"/>
                <w:sz w:val="22"/>
                <w:szCs w:val="22"/>
              </w:rPr>
              <w:t>/14</w:t>
            </w:r>
          </w:p>
        </w:tc>
        <w:tc>
          <w:tcPr>
            <w:tcW w:w="1458" w:type="dxa"/>
          </w:tcPr>
          <w:p w:rsidR="00694DEF" w:rsidRPr="00115996" w:rsidRDefault="00694DEF" w:rsidP="002121C9">
            <w:pPr>
              <w:rPr>
                <w:rFonts w:ascii="Cambria" w:hAnsi="Cambria"/>
                <w:b/>
                <w:color w:val="948A54"/>
                <w:sz w:val="22"/>
                <w:szCs w:val="22"/>
              </w:rPr>
            </w:pPr>
            <w:r w:rsidRPr="00115996">
              <w:rPr>
                <w:rFonts w:ascii="Cambria" w:hAnsi="Cambria"/>
                <w:b/>
                <w:color w:val="948A54"/>
                <w:sz w:val="22"/>
                <w:szCs w:val="22"/>
              </w:rPr>
              <w:t>2</w:t>
            </w:r>
            <w:r>
              <w:rPr>
                <w:rFonts w:ascii="Cambria" w:hAnsi="Cambria"/>
                <w:b/>
                <w:color w:val="948A54"/>
                <w:sz w:val="22"/>
                <w:szCs w:val="22"/>
              </w:rPr>
              <w:t>1</w:t>
            </w:r>
            <w:r w:rsidRPr="00115996">
              <w:rPr>
                <w:rFonts w:ascii="Cambria" w:hAnsi="Cambria"/>
                <w:b/>
                <w:color w:val="948A54"/>
                <w:sz w:val="22"/>
                <w:szCs w:val="22"/>
              </w:rPr>
              <w:t>/10</w:t>
            </w:r>
          </w:p>
        </w:tc>
      </w:tr>
      <w:tr w:rsidR="00694DEF" w:rsidRPr="009C52E4" w:rsidTr="002121C9">
        <w:tc>
          <w:tcPr>
            <w:tcW w:w="1668" w:type="dxa"/>
            <w:shd w:val="clear" w:color="auto" w:fill="DDD9C3"/>
          </w:tcPr>
          <w:p w:rsidR="00694DEF" w:rsidRPr="004245E8" w:rsidRDefault="00694DEF" w:rsidP="002121C9">
            <w:pPr>
              <w:rPr>
                <w:rFonts w:ascii="Cambria" w:hAnsi="Cambria"/>
                <w:b/>
                <w:sz w:val="22"/>
                <w:szCs w:val="22"/>
              </w:rPr>
            </w:pPr>
            <w:r>
              <w:rPr>
                <w:rFonts w:ascii="Cambria" w:hAnsi="Cambria"/>
                <w:b/>
                <w:sz w:val="22"/>
                <w:szCs w:val="22"/>
              </w:rPr>
              <w:t>Béni Abbès</w:t>
            </w:r>
          </w:p>
        </w:tc>
        <w:tc>
          <w:tcPr>
            <w:tcW w:w="1365" w:type="dxa"/>
          </w:tcPr>
          <w:p w:rsidR="00694DEF" w:rsidRPr="00012BD8" w:rsidRDefault="00694DEF" w:rsidP="002121C9">
            <w:pPr>
              <w:rPr>
                <w:rFonts w:ascii="Cambria" w:hAnsi="Cambria"/>
                <w:b/>
                <w:color w:val="948A54"/>
                <w:sz w:val="22"/>
                <w:szCs w:val="22"/>
              </w:rPr>
            </w:pPr>
            <w:r>
              <w:rPr>
                <w:rFonts w:ascii="Cambria" w:hAnsi="Cambria"/>
                <w:b/>
                <w:color w:val="948A54"/>
                <w:sz w:val="22"/>
                <w:szCs w:val="22"/>
              </w:rPr>
              <w:t>18/3</w:t>
            </w:r>
          </w:p>
        </w:tc>
        <w:tc>
          <w:tcPr>
            <w:tcW w:w="1338" w:type="dxa"/>
          </w:tcPr>
          <w:p w:rsidR="00694DEF" w:rsidRPr="00FA7C80" w:rsidRDefault="00694DEF" w:rsidP="002121C9">
            <w:pPr>
              <w:rPr>
                <w:rFonts w:ascii="Cambria" w:hAnsi="Cambria"/>
                <w:b/>
                <w:color w:val="948A54"/>
                <w:sz w:val="22"/>
                <w:szCs w:val="22"/>
              </w:rPr>
            </w:pPr>
            <w:r>
              <w:rPr>
                <w:rFonts w:ascii="Cambria" w:hAnsi="Cambria"/>
                <w:b/>
                <w:color w:val="948A54"/>
                <w:sz w:val="22"/>
                <w:szCs w:val="22"/>
              </w:rPr>
              <w:t>26/10</w:t>
            </w:r>
          </w:p>
        </w:tc>
        <w:tc>
          <w:tcPr>
            <w:tcW w:w="1338" w:type="dxa"/>
          </w:tcPr>
          <w:p w:rsidR="00694DEF" w:rsidRPr="00012BD8" w:rsidRDefault="00694DEF" w:rsidP="002121C9">
            <w:pPr>
              <w:rPr>
                <w:rFonts w:ascii="Cambria" w:hAnsi="Cambria"/>
                <w:b/>
                <w:color w:val="948A54"/>
                <w:sz w:val="22"/>
                <w:szCs w:val="22"/>
              </w:rPr>
            </w:pPr>
            <w:r>
              <w:rPr>
                <w:rFonts w:ascii="Cambria" w:hAnsi="Cambria"/>
                <w:b/>
                <w:color w:val="948A54"/>
                <w:sz w:val="22"/>
                <w:szCs w:val="22"/>
              </w:rPr>
              <w:t>35/19</w:t>
            </w:r>
          </w:p>
        </w:tc>
        <w:tc>
          <w:tcPr>
            <w:tcW w:w="1157" w:type="dxa"/>
          </w:tcPr>
          <w:p w:rsidR="00694DEF" w:rsidRPr="00012BD8" w:rsidRDefault="00694DEF" w:rsidP="002121C9">
            <w:pPr>
              <w:rPr>
                <w:rFonts w:ascii="Cambria" w:hAnsi="Cambria"/>
                <w:b/>
                <w:color w:val="948A54"/>
                <w:sz w:val="22"/>
                <w:szCs w:val="22"/>
              </w:rPr>
            </w:pPr>
            <w:r>
              <w:rPr>
                <w:rFonts w:ascii="Cambria" w:hAnsi="Cambria"/>
                <w:b/>
                <w:color w:val="948A54"/>
                <w:sz w:val="22"/>
                <w:szCs w:val="22"/>
              </w:rPr>
              <w:t>44/27</w:t>
            </w:r>
          </w:p>
        </w:tc>
        <w:tc>
          <w:tcPr>
            <w:tcW w:w="1389" w:type="dxa"/>
          </w:tcPr>
          <w:p w:rsidR="00694DEF" w:rsidRPr="00012BD8" w:rsidRDefault="00694DEF" w:rsidP="002121C9">
            <w:pPr>
              <w:rPr>
                <w:rFonts w:ascii="Cambria" w:hAnsi="Cambria"/>
                <w:b/>
                <w:color w:val="948A54"/>
                <w:sz w:val="22"/>
                <w:szCs w:val="22"/>
              </w:rPr>
            </w:pPr>
            <w:r>
              <w:rPr>
                <w:rFonts w:ascii="Cambria" w:hAnsi="Cambria"/>
                <w:b/>
                <w:color w:val="948A54"/>
                <w:sz w:val="22"/>
                <w:szCs w:val="22"/>
              </w:rPr>
              <w:t>30/16</w:t>
            </w:r>
          </w:p>
        </w:tc>
        <w:tc>
          <w:tcPr>
            <w:tcW w:w="1458" w:type="dxa"/>
          </w:tcPr>
          <w:p w:rsidR="00694DEF" w:rsidRPr="001A47A4" w:rsidRDefault="00694DEF" w:rsidP="002121C9">
            <w:pPr>
              <w:rPr>
                <w:rFonts w:ascii="Cambria" w:hAnsi="Cambria"/>
                <w:b/>
                <w:color w:val="C45911"/>
                <w:sz w:val="22"/>
                <w:szCs w:val="22"/>
              </w:rPr>
            </w:pPr>
            <w:r>
              <w:rPr>
                <w:rFonts w:ascii="Cambria" w:hAnsi="Cambria"/>
                <w:b/>
                <w:color w:val="948A54"/>
                <w:sz w:val="22"/>
                <w:szCs w:val="22"/>
              </w:rPr>
              <w:t>23/10</w:t>
            </w:r>
          </w:p>
        </w:tc>
      </w:tr>
    </w:tbl>
    <w:p w:rsidR="00694DEF" w:rsidRPr="000834C3" w:rsidRDefault="00694DEF" w:rsidP="000834C3">
      <w:pPr>
        <w:jc w:val="both"/>
        <w:rPr>
          <w:rFonts w:ascii="Calibri" w:hAnsi="Calibri" w:cs="Calibri"/>
        </w:rPr>
      </w:pPr>
    </w:p>
    <w:p w:rsidR="00270E44" w:rsidRPr="00E254B5" w:rsidRDefault="00270E44"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DÉCALAGE HORAIRE </w:t>
      </w:r>
    </w:p>
    <w:p w:rsidR="00694DEF" w:rsidRPr="00694DEF" w:rsidRDefault="00694DEF" w:rsidP="00694DEF">
      <w:pPr>
        <w:pStyle w:val="Corpsdetexte"/>
        <w:rPr>
          <w:rFonts w:asciiTheme="minorHAnsi" w:hAnsiTheme="minorHAnsi"/>
          <w:szCs w:val="24"/>
        </w:rPr>
      </w:pPr>
      <w:r w:rsidRPr="00694DEF">
        <w:rPr>
          <w:rFonts w:asciiTheme="minorHAnsi" w:hAnsiTheme="minorHAnsi"/>
          <w:szCs w:val="24"/>
        </w:rPr>
        <w:t xml:space="preserve">Il n'y a pas de décalage horaire entre </w:t>
      </w:r>
      <w:smartTag w:uri="urn:schemas-microsoft-com:office:smarttags" w:element="PersonName">
        <w:smartTagPr>
          <w:attr w:name="ProductID" w:val="la France"/>
        </w:smartTagPr>
        <w:r w:rsidRPr="00694DEF">
          <w:rPr>
            <w:rFonts w:asciiTheme="minorHAnsi" w:hAnsiTheme="minorHAnsi"/>
            <w:szCs w:val="24"/>
          </w:rPr>
          <w:t>la France</w:t>
        </w:r>
      </w:smartTag>
      <w:r w:rsidRPr="00694DEF">
        <w:rPr>
          <w:rFonts w:asciiTheme="minorHAnsi" w:hAnsiTheme="minorHAnsi"/>
          <w:szCs w:val="24"/>
        </w:rPr>
        <w:t xml:space="preserve"> et l'Algérie.</w:t>
      </w:r>
    </w:p>
    <w:p w:rsidR="00270E44" w:rsidRPr="00E254B5" w:rsidRDefault="00270E44"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VOLTAGE </w:t>
      </w:r>
    </w:p>
    <w:p w:rsidR="00694DEF" w:rsidRPr="000C2D6F" w:rsidRDefault="00694DEF" w:rsidP="00270E44">
      <w:pPr>
        <w:pStyle w:val="Corpsdetexte"/>
        <w:rPr>
          <w:rFonts w:asciiTheme="minorHAnsi" w:hAnsiTheme="minorHAnsi"/>
          <w:szCs w:val="24"/>
        </w:rPr>
      </w:pPr>
      <w:r w:rsidRPr="00694DEF">
        <w:rPr>
          <w:rFonts w:asciiTheme="minorHAnsi" w:hAnsiTheme="minorHAnsi"/>
          <w:szCs w:val="24"/>
        </w:rPr>
        <w:t>220 volts partout. Les prises ont deux fiches rondes, comme en France.</w:t>
      </w:r>
    </w:p>
    <w:p w:rsidR="00694DEF" w:rsidRPr="00694DEF" w:rsidRDefault="000C2D6F" w:rsidP="0054271E">
      <w:pPr>
        <w:pStyle w:val="Titre"/>
        <w:numPr>
          <w:ilvl w:val="0"/>
          <w:numId w:val="12"/>
        </w:numPr>
        <w:spacing w:before="120" w:after="120"/>
        <w:jc w:val="both"/>
        <w:rPr>
          <w:rFonts w:ascii="Calibri" w:hAnsi="Calibri"/>
          <w:color w:val="000099"/>
          <w:sz w:val="24"/>
          <w:szCs w:val="24"/>
        </w:rPr>
      </w:pPr>
      <w:r w:rsidRPr="00694DEF">
        <w:rPr>
          <w:rFonts w:ascii="Calibri" w:hAnsi="Calibri"/>
          <w:color w:val="000099"/>
          <w:sz w:val="24"/>
          <w:szCs w:val="24"/>
        </w:rPr>
        <w:t xml:space="preserve">ARGENT </w:t>
      </w:r>
    </w:p>
    <w:p w:rsidR="00694DEF" w:rsidRPr="00694DEF" w:rsidRDefault="00694DEF" w:rsidP="00694DEF">
      <w:pPr>
        <w:jc w:val="both"/>
        <w:rPr>
          <w:rFonts w:ascii="Calibri" w:hAnsi="Calibri" w:cs="Calibri"/>
        </w:rPr>
      </w:pPr>
      <w:r w:rsidRPr="00694DEF">
        <w:rPr>
          <w:rFonts w:ascii="Calibri" w:hAnsi="Calibri" w:cs="Calibri"/>
        </w:rPr>
        <w:t xml:space="preserve">La monnaie locale est le nouveau dinar algérien (DZD). </w:t>
      </w:r>
    </w:p>
    <w:tbl>
      <w:tblPr>
        <w:tblW w:w="5000" w:type="pct"/>
        <w:jc w:val="center"/>
        <w:shd w:val="clear" w:color="auto" w:fill="FFFFFF"/>
        <w:tblCellMar>
          <w:top w:w="15" w:type="dxa"/>
          <w:left w:w="15" w:type="dxa"/>
          <w:bottom w:w="15" w:type="dxa"/>
          <w:right w:w="15" w:type="dxa"/>
        </w:tblCellMar>
        <w:tblLook w:val="0000" w:firstRow="0" w:lastRow="0" w:firstColumn="0" w:lastColumn="0" w:noHBand="0" w:noVBand="0"/>
      </w:tblPr>
      <w:tblGrid>
        <w:gridCol w:w="3827"/>
        <w:gridCol w:w="850"/>
        <w:gridCol w:w="3827"/>
      </w:tblGrid>
      <w:tr w:rsidR="00694DEF" w:rsidRPr="00694DEF" w:rsidTr="002121C9">
        <w:trPr>
          <w:jc w:val="center"/>
        </w:trPr>
        <w:tc>
          <w:tcPr>
            <w:tcW w:w="2250" w:type="pct"/>
            <w:shd w:val="clear" w:color="auto" w:fill="FFFFFF"/>
            <w:vAlign w:val="center"/>
          </w:tcPr>
          <w:p w:rsidR="00694DEF" w:rsidRPr="00694DEF" w:rsidRDefault="00694DEF" w:rsidP="002121C9">
            <w:pPr>
              <w:pStyle w:val="Titre2"/>
              <w:jc w:val="right"/>
              <w:rPr>
                <w:rFonts w:eastAsia="Times" w:cs="Calibri"/>
                <w:b w:val="0"/>
                <w:color w:val="auto"/>
                <w:sz w:val="24"/>
                <w:szCs w:val="20"/>
                <w:lang w:eastAsia="fr-FR"/>
              </w:rPr>
            </w:pPr>
            <w:r w:rsidRPr="00694DEF">
              <w:rPr>
                <w:rFonts w:eastAsia="Times" w:cs="Calibri"/>
                <w:b w:val="0"/>
                <w:color w:val="auto"/>
                <w:sz w:val="24"/>
                <w:szCs w:val="20"/>
                <w:lang w:eastAsia="fr-FR"/>
              </w:rPr>
              <w:t>1.00 EUR</w:t>
            </w:r>
          </w:p>
        </w:tc>
        <w:tc>
          <w:tcPr>
            <w:tcW w:w="0" w:type="auto"/>
            <w:shd w:val="clear" w:color="auto" w:fill="FFFFFF"/>
          </w:tcPr>
          <w:p w:rsidR="00694DEF" w:rsidRPr="00694DEF" w:rsidRDefault="00694DEF" w:rsidP="002121C9">
            <w:pPr>
              <w:pStyle w:val="Titre2"/>
              <w:jc w:val="center"/>
              <w:rPr>
                <w:rFonts w:eastAsia="Times" w:cs="Calibri"/>
                <w:b w:val="0"/>
                <w:color w:val="auto"/>
                <w:sz w:val="24"/>
                <w:szCs w:val="20"/>
                <w:lang w:eastAsia="fr-FR"/>
              </w:rPr>
            </w:pPr>
            <w:r w:rsidRPr="00694DEF">
              <w:rPr>
                <w:rFonts w:eastAsia="Times" w:cs="Calibri"/>
                <w:b w:val="0"/>
                <w:color w:val="auto"/>
                <w:sz w:val="24"/>
                <w:szCs w:val="20"/>
                <w:lang w:eastAsia="fr-FR"/>
              </w:rPr>
              <w:t>=</w:t>
            </w:r>
          </w:p>
        </w:tc>
        <w:tc>
          <w:tcPr>
            <w:tcW w:w="2250" w:type="pct"/>
            <w:shd w:val="clear" w:color="auto" w:fill="FFFFFF"/>
            <w:vAlign w:val="center"/>
          </w:tcPr>
          <w:p w:rsidR="00694DEF" w:rsidRPr="00694DEF" w:rsidRDefault="00694DEF" w:rsidP="002121C9">
            <w:pPr>
              <w:pStyle w:val="Titre2"/>
              <w:rPr>
                <w:rFonts w:eastAsia="Times" w:cs="Calibri"/>
                <w:b w:val="0"/>
                <w:color w:val="auto"/>
                <w:sz w:val="24"/>
                <w:szCs w:val="20"/>
                <w:lang w:eastAsia="fr-FR"/>
              </w:rPr>
            </w:pPr>
            <w:r w:rsidRPr="00694DEF">
              <w:rPr>
                <w:rFonts w:eastAsia="Times" w:cs="Calibri"/>
                <w:b w:val="0"/>
                <w:color w:val="auto"/>
                <w:sz w:val="24"/>
                <w:szCs w:val="20"/>
                <w:lang w:eastAsia="fr-FR"/>
              </w:rPr>
              <w:t>134.879 DZD</w:t>
            </w:r>
          </w:p>
        </w:tc>
      </w:tr>
    </w:tbl>
    <w:p w:rsidR="00694DEF" w:rsidRPr="00694DEF" w:rsidRDefault="00694DEF" w:rsidP="00694DEF">
      <w:pPr>
        <w:jc w:val="center"/>
        <w:rPr>
          <w:rFonts w:ascii="Calibri" w:hAnsi="Calibri" w:cs="Calibri"/>
        </w:rPr>
      </w:pPr>
      <w:r w:rsidRPr="00694DEF">
        <w:rPr>
          <w:rFonts w:ascii="Calibri" w:hAnsi="Calibri" w:cs="Calibri"/>
        </w:rPr>
        <w:t>Au 21 février 2019</w:t>
      </w:r>
    </w:p>
    <w:p w:rsidR="00694DEF" w:rsidRPr="00694DEF" w:rsidRDefault="00694DEF" w:rsidP="00694DEF">
      <w:pPr>
        <w:rPr>
          <w:rFonts w:ascii="Calibri" w:hAnsi="Calibri" w:cs="Calibri"/>
        </w:rPr>
      </w:pPr>
      <w:r w:rsidRPr="00694DEF">
        <w:rPr>
          <w:rFonts w:ascii="Calibri" w:hAnsi="Calibri" w:cs="Calibri"/>
        </w:rPr>
        <w:t xml:space="preserve">Prévoir d’apporter de l’argent en euros (pour les éventuels achats personnels) afin de pouvoir faire du change sur place à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rsidRPr="00694DEF">
            <w:rPr>
              <w:rFonts w:ascii="Calibri" w:hAnsi="Calibri" w:cs="Calibri"/>
            </w:rPr>
            <w:t>la Banque</w:t>
          </w:r>
        </w:smartTag>
        <w:r w:rsidRPr="00694DEF">
          <w:rPr>
            <w:rFonts w:ascii="Calibri" w:hAnsi="Calibri" w:cs="Calibri"/>
          </w:rPr>
          <w:t xml:space="preserve"> Centrale</w:t>
        </w:r>
      </w:smartTag>
      <w:r w:rsidRPr="00694DEF">
        <w:rPr>
          <w:rFonts w:ascii="Calibri" w:hAnsi="Calibri" w:cs="Calibri"/>
        </w:rPr>
        <w:t xml:space="preserve"> d’Algérie à Tamanrasset :</w:t>
      </w:r>
    </w:p>
    <w:p w:rsidR="00694DEF" w:rsidRPr="00694DEF" w:rsidRDefault="00694DEF" w:rsidP="00694DEF">
      <w:pPr>
        <w:rPr>
          <w:rFonts w:ascii="Calibri" w:hAnsi="Calibri" w:cs="Calibri"/>
        </w:rPr>
      </w:pPr>
      <w:r w:rsidRPr="00694DEF">
        <w:rPr>
          <w:rFonts w:ascii="Calibri" w:hAnsi="Calibri" w:cs="Calibri"/>
        </w:rPr>
        <w:t>Attention : la banque est généralement fermée les vendredis et samedis.</w:t>
      </w:r>
    </w:p>
    <w:p w:rsidR="00694DEF" w:rsidRPr="00E254B5" w:rsidRDefault="00694DEF" w:rsidP="00694DEF">
      <w:pPr>
        <w:rPr>
          <w:rFonts w:ascii="Calibri" w:hAnsi="Calibri"/>
          <w:color w:val="000099"/>
          <w:szCs w:val="24"/>
        </w:rPr>
      </w:pPr>
      <w:r w:rsidRPr="00694DEF">
        <w:rPr>
          <w:rFonts w:ascii="Calibri" w:hAnsi="Calibri" w:cs="Calibri"/>
        </w:rPr>
        <w:t>Lors des jours d’ouverture, les horaires sont de 09h00 à 14h30.</w:t>
      </w:r>
    </w:p>
    <w:p w:rsidR="00694DEF" w:rsidRDefault="000C2D6F" w:rsidP="00694DEF">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LANGUE </w:t>
      </w:r>
    </w:p>
    <w:p w:rsidR="00694DEF" w:rsidRPr="00694DEF" w:rsidRDefault="00694DEF" w:rsidP="00694DEF">
      <w:pPr>
        <w:rPr>
          <w:rFonts w:ascii="Calibri" w:hAnsi="Calibri"/>
          <w:color w:val="000099"/>
          <w:szCs w:val="24"/>
        </w:rPr>
      </w:pPr>
      <w:r w:rsidRPr="00694DEF">
        <w:rPr>
          <w:rFonts w:ascii="Calibri" w:hAnsi="Calibri" w:cs="Calibri"/>
        </w:rPr>
        <w:t>L’arabe est la langue officielle en Algérie</w:t>
      </w:r>
      <w:r w:rsidRPr="00694DEF">
        <w:rPr>
          <w:rFonts w:ascii="Calibri" w:hAnsi="Calibri" w:cs="Calibri"/>
        </w:rPr>
        <w:t xml:space="preserve">. </w:t>
      </w:r>
      <w:r w:rsidRPr="00694DEF">
        <w:rPr>
          <w:rFonts w:ascii="Calibri" w:hAnsi="Calibri" w:cs="Calibri"/>
        </w:rPr>
        <w:t>Quant au français, hérité de l’époque coloniale, il est soit parlé, soit compris par une très grande partie de la population. La plupart des panneaux et écriteaux sont écrits en arabe et en français.</w:t>
      </w:r>
    </w:p>
    <w:p w:rsidR="000C2D6F" w:rsidRPr="00E254B5" w:rsidRDefault="000C2D6F"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RELIGION</w:t>
      </w:r>
    </w:p>
    <w:p w:rsidR="00694DEF" w:rsidRPr="00694DEF" w:rsidRDefault="00694DEF" w:rsidP="00694DEF">
      <w:pPr>
        <w:rPr>
          <w:rFonts w:ascii="Calibri" w:hAnsi="Calibri" w:cs="Calibri"/>
        </w:rPr>
      </w:pPr>
      <w:r w:rsidRPr="00694DEF">
        <w:rPr>
          <w:rFonts w:ascii="Calibri" w:hAnsi="Calibri" w:cs="Calibri"/>
        </w:rPr>
        <w:t xml:space="preserve">La répartition globale des religions en Algérie est la suivante : </w:t>
      </w:r>
    </w:p>
    <w:p w:rsidR="000C2D6F" w:rsidRPr="00FE0CFF" w:rsidRDefault="00694DEF" w:rsidP="00694DEF">
      <w:pPr>
        <w:rPr>
          <w:rFonts w:ascii="Calibri" w:hAnsi="Calibri" w:cs="Calibri"/>
        </w:rPr>
      </w:pPr>
      <w:hyperlink r:id="rId11" w:tooltip="Islam" w:history="1">
        <w:r w:rsidRPr="00694DEF">
          <w:rPr>
            <w:rFonts w:ascii="Calibri" w:hAnsi="Calibri" w:cs="Calibri"/>
          </w:rPr>
          <w:t>Islam</w:t>
        </w:r>
      </w:hyperlink>
      <w:r w:rsidRPr="00694DEF">
        <w:rPr>
          <w:rFonts w:ascii="Calibri" w:hAnsi="Calibri" w:cs="Calibri"/>
        </w:rPr>
        <w:t> : 97,9 % - Sans religion : 1,8 % -</w:t>
      </w:r>
      <w:hyperlink r:id="rId12" w:tooltip="Christianisme" w:history="1">
        <w:r w:rsidRPr="00694DEF">
          <w:rPr>
            <w:rFonts w:ascii="Calibri" w:hAnsi="Calibri" w:cs="Calibri"/>
          </w:rPr>
          <w:t>Christianisme</w:t>
        </w:r>
      </w:hyperlink>
      <w:r w:rsidRPr="00694DEF">
        <w:rPr>
          <w:rFonts w:ascii="Calibri" w:hAnsi="Calibri" w:cs="Calibri"/>
        </w:rPr>
        <w:t> : 0,2 % - Autres : 0,1 %</w:t>
      </w:r>
      <w:bookmarkStart w:id="0" w:name="_GoBack"/>
      <w:bookmarkEnd w:id="0"/>
    </w:p>
    <w:sectPr w:rsidR="000C2D6F" w:rsidRPr="00FE0CFF" w:rsidSect="00694DEF">
      <w:pgSz w:w="11906" w:h="16838"/>
      <w:pgMar w:top="568"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7F" w:rsidRDefault="0033457F" w:rsidP="00007040">
      <w:r>
        <w:separator/>
      </w:r>
    </w:p>
  </w:endnote>
  <w:endnote w:type="continuationSeparator" w:id="0">
    <w:p w:rsidR="0033457F" w:rsidRDefault="0033457F" w:rsidP="0000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7F" w:rsidRDefault="0033457F" w:rsidP="00007040">
      <w:r>
        <w:separator/>
      </w:r>
    </w:p>
  </w:footnote>
  <w:footnote w:type="continuationSeparator" w:id="0">
    <w:p w:rsidR="0033457F" w:rsidRDefault="0033457F" w:rsidP="0000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9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7"/>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B1BDB"/>
    <w:multiLevelType w:val="hybridMultilevel"/>
    <w:tmpl w:val="7C80B3F6"/>
    <w:lvl w:ilvl="0" w:tplc="5F2C7098">
      <w:start w:val="1"/>
      <w:numFmt w:val="decimal"/>
      <w:lvlText w:val="%1)"/>
      <w:lvlJc w:val="left"/>
      <w:pPr>
        <w:ind w:left="709" w:hanging="360"/>
      </w:pPr>
      <w:rPr>
        <w:rFonts w:cs="Calibri" w:hint="default"/>
        <w:color w:val="auto"/>
        <w:sz w:val="24"/>
        <w:szCs w:val="24"/>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4" w15:restartNumberingAfterBreak="0">
    <w:nsid w:val="13F95CEC"/>
    <w:multiLevelType w:val="hybridMultilevel"/>
    <w:tmpl w:val="38AEE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0F3330"/>
    <w:multiLevelType w:val="hybridMultilevel"/>
    <w:tmpl w:val="37BEE15C"/>
    <w:lvl w:ilvl="0" w:tplc="820A53F4">
      <w:start w:val="3"/>
      <w:numFmt w:val="decimal"/>
      <w:suff w:val="space"/>
      <w:lvlText w:val="%1)"/>
      <w:lvlJc w:val="left"/>
      <w:pPr>
        <w:ind w:left="142" w:firstLine="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6" w15:restartNumberingAfterBreak="0">
    <w:nsid w:val="1E317BAE"/>
    <w:multiLevelType w:val="hybridMultilevel"/>
    <w:tmpl w:val="9086D586"/>
    <w:lvl w:ilvl="0" w:tplc="F01C1726">
      <w:start w:val="1"/>
      <w:numFmt w:val="decimal"/>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A90ABC"/>
    <w:multiLevelType w:val="hybridMultilevel"/>
    <w:tmpl w:val="4C30210C"/>
    <w:lvl w:ilvl="0" w:tplc="C6E25E68">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8B3D61"/>
    <w:multiLevelType w:val="hybridMultilevel"/>
    <w:tmpl w:val="65120358"/>
    <w:lvl w:ilvl="0" w:tplc="040C0011">
      <w:start w:val="3"/>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C61440"/>
    <w:multiLevelType w:val="hybridMultilevel"/>
    <w:tmpl w:val="38AEE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6486B"/>
    <w:multiLevelType w:val="multilevel"/>
    <w:tmpl w:val="07B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760A9"/>
    <w:multiLevelType w:val="hybridMultilevel"/>
    <w:tmpl w:val="E2B617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2E271A"/>
    <w:multiLevelType w:val="hybridMultilevel"/>
    <w:tmpl w:val="7C80B3F6"/>
    <w:lvl w:ilvl="0" w:tplc="5F2C7098">
      <w:start w:val="1"/>
      <w:numFmt w:val="decimal"/>
      <w:lvlText w:val="%1)"/>
      <w:lvlJc w:val="left"/>
      <w:pPr>
        <w:ind w:left="709" w:hanging="360"/>
      </w:pPr>
      <w:rPr>
        <w:rFonts w:cs="Calibri" w:hint="default"/>
        <w:color w:val="auto"/>
        <w:sz w:val="24"/>
        <w:szCs w:val="24"/>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num w:numId="1">
    <w:abstractNumId w:val="11"/>
  </w:num>
  <w:num w:numId="2">
    <w:abstractNumId w:val="7"/>
  </w:num>
  <w:num w:numId="3">
    <w:abstractNumId w:val="6"/>
  </w:num>
  <w:num w:numId="4">
    <w:abstractNumId w:val="8"/>
  </w:num>
  <w:num w:numId="5">
    <w:abstractNumId w:val="5"/>
  </w:num>
  <w:num w:numId="6">
    <w:abstractNumId w:val="1"/>
  </w:num>
  <w:num w:numId="7">
    <w:abstractNumId w:val="2"/>
  </w:num>
  <w:num w:numId="8">
    <w:abstractNumId w:val="0"/>
  </w:num>
  <w:num w:numId="9">
    <w:abstractNumId w:val="3"/>
  </w:num>
  <w:num w:numId="10">
    <w:abstractNumId w:val="12"/>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D1"/>
    <w:rsid w:val="00007040"/>
    <w:rsid w:val="000540B9"/>
    <w:rsid w:val="000834C3"/>
    <w:rsid w:val="000A13D9"/>
    <w:rsid w:val="000C2D6F"/>
    <w:rsid w:val="000D72AE"/>
    <w:rsid w:val="00107A0D"/>
    <w:rsid w:val="00164149"/>
    <w:rsid w:val="00207876"/>
    <w:rsid w:val="00270E44"/>
    <w:rsid w:val="00294A94"/>
    <w:rsid w:val="0033457F"/>
    <w:rsid w:val="00372024"/>
    <w:rsid w:val="004E439B"/>
    <w:rsid w:val="004E62A8"/>
    <w:rsid w:val="004E705E"/>
    <w:rsid w:val="004E7F5C"/>
    <w:rsid w:val="004F5D24"/>
    <w:rsid w:val="00601E36"/>
    <w:rsid w:val="00666878"/>
    <w:rsid w:val="00694DEF"/>
    <w:rsid w:val="00806E5C"/>
    <w:rsid w:val="008977A3"/>
    <w:rsid w:val="009D51EF"/>
    <w:rsid w:val="00A96266"/>
    <w:rsid w:val="00AA35D1"/>
    <w:rsid w:val="00B95298"/>
    <w:rsid w:val="00C71098"/>
    <w:rsid w:val="00CD5C44"/>
    <w:rsid w:val="00D4706D"/>
    <w:rsid w:val="00D909AE"/>
    <w:rsid w:val="00E254B5"/>
    <w:rsid w:val="00E333C2"/>
    <w:rsid w:val="00EA0DDD"/>
    <w:rsid w:val="00F45198"/>
    <w:rsid w:val="00F76BE0"/>
    <w:rsid w:val="00FD2A47"/>
    <w:rsid w:val="00FE0CFF"/>
    <w:rsid w:val="00FE6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848DFAD"/>
  <w15:docId w15:val="{9CA6B4ED-49D2-40FE-93C5-6C7DED98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D1"/>
    <w:pPr>
      <w:spacing w:after="0" w:line="240" w:lineRule="auto"/>
    </w:pPr>
    <w:rPr>
      <w:rFonts w:ascii="Times" w:eastAsia="Times" w:hAnsi="Times" w:cs="Times New Roman"/>
      <w:sz w:val="24"/>
      <w:szCs w:val="20"/>
      <w:lang w:eastAsia="fr-FR"/>
    </w:rPr>
  </w:style>
  <w:style w:type="paragraph" w:styleId="Titre2">
    <w:name w:val="heading 2"/>
    <w:aliases w:val="- Annexes"/>
    <w:basedOn w:val="Normal"/>
    <w:next w:val="Normal"/>
    <w:link w:val="Titre2Car"/>
    <w:uiPriority w:val="29"/>
    <w:unhideWhenUsed/>
    <w:qFormat/>
    <w:rsid w:val="00AA35D1"/>
    <w:pPr>
      <w:keepNext/>
      <w:keepLines/>
      <w:spacing w:before="40"/>
      <w:outlineLvl w:val="1"/>
    </w:pPr>
    <w:rPr>
      <w:rFonts w:ascii="Calibri" w:eastAsiaTheme="majorEastAsia" w:hAnsi="Calibri" w:cstheme="majorBidi"/>
      <w:b/>
      <w:color w:val="2E74B5" w:themeColor="accent1" w:themeShade="BF"/>
      <w:sz w:val="32"/>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Annexes Car"/>
    <w:basedOn w:val="Policepardfaut"/>
    <w:link w:val="Titre2"/>
    <w:uiPriority w:val="29"/>
    <w:rsid w:val="00AA35D1"/>
    <w:rPr>
      <w:rFonts w:ascii="Calibri" w:eastAsiaTheme="majorEastAsia" w:hAnsi="Calibri" w:cstheme="majorBidi"/>
      <w:b/>
      <w:color w:val="2E74B5" w:themeColor="accent1" w:themeShade="BF"/>
      <w:sz w:val="32"/>
      <w:szCs w:val="26"/>
    </w:rPr>
  </w:style>
  <w:style w:type="paragraph" w:styleId="Corpsdetexte">
    <w:name w:val="Body Text"/>
    <w:basedOn w:val="Normal"/>
    <w:link w:val="CorpsdetexteCar"/>
    <w:rsid w:val="00AA35D1"/>
    <w:pPr>
      <w:jc w:val="both"/>
    </w:pPr>
    <w:rPr>
      <w:rFonts w:ascii="Comic Sans MS" w:hAnsi="Comic Sans MS"/>
    </w:rPr>
  </w:style>
  <w:style w:type="character" w:customStyle="1" w:styleId="CorpsdetexteCar">
    <w:name w:val="Corps de texte Car"/>
    <w:basedOn w:val="Policepardfaut"/>
    <w:link w:val="Corpsdetexte"/>
    <w:rsid w:val="00AA35D1"/>
    <w:rPr>
      <w:rFonts w:ascii="Comic Sans MS" w:eastAsia="Times" w:hAnsi="Comic Sans MS" w:cs="Times New Roman"/>
      <w:sz w:val="24"/>
      <w:szCs w:val="20"/>
      <w:lang w:eastAsia="fr-FR"/>
    </w:rPr>
  </w:style>
  <w:style w:type="table" w:styleId="Grilledutableau">
    <w:name w:val="Table Grid"/>
    <w:basedOn w:val="TableauNormal"/>
    <w:uiPriority w:val="59"/>
    <w:rsid w:val="00AA35D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5D24"/>
    <w:pPr>
      <w:ind w:left="720"/>
      <w:contextualSpacing/>
    </w:pPr>
  </w:style>
  <w:style w:type="paragraph" w:styleId="Titre">
    <w:name w:val="Title"/>
    <w:aliases w:val="intitule paragraphe"/>
    <w:basedOn w:val="Normal"/>
    <w:link w:val="TitreCar"/>
    <w:qFormat/>
    <w:rsid w:val="00FD2A47"/>
    <w:pPr>
      <w:jc w:val="center"/>
    </w:pPr>
    <w:rPr>
      <w:rFonts w:ascii="Comic Sans MS" w:hAnsi="Comic Sans MS"/>
      <w:b/>
      <w:sz w:val="36"/>
      <w:u w:val="single"/>
    </w:rPr>
  </w:style>
  <w:style w:type="character" w:customStyle="1" w:styleId="TitreCar">
    <w:name w:val="Titre Car"/>
    <w:aliases w:val="intitule paragraphe Car"/>
    <w:basedOn w:val="Policepardfaut"/>
    <w:link w:val="Titre"/>
    <w:rsid w:val="00FD2A47"/>
    <w:rPr>
      <w:rFonts w:ascii="Comic Sans MS" w:eastAsia="Times" w:hAnsi="Comic Sans MS" w:cs="Times New Roman"/>
      <w:b/>
      <w:sz w:val="36"/>
      <w:szCs w:val="20"/>
      <w:u w:val="single"/>
      <w:lang w:eastAsia="fr-FR"/>
    </w:rPr>
  </w:style>
  <w:style w:type="table" w:styleId="Grillemoyenne2-Accent4">
    <w:name w:val="Medium Grid 2 Accent 4"/>
    <w:basedOn w:val="TableauNormal"/>
    <w:uiPriority w:val="68"/>
    <w:rsid w:val="00FD2A47"/>
    <w:pPr>
      <w:spacing w:after="0" w:line="240" w:lineRule="auto"/>
    </w:pPr>
    <w:rPr>
      <w:rFonts w:asciiTheme="majorHAnsi" w:eastAsiaTheme="majorEastAsia" w:hAnsiTheme="majorHAnsi" w:cstheme="majorBidi"/>
      <w:color w:val="000000" w:themeColor="text1"/>
      <w:sz w:val="20"/>
      <w:szCs w:val="20"/>
      <w:lang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paragraph" w:customStyle="1" w:styleId="titre0">
    <w:name w:val="titre"/>
    <w:basedOn w:val="Corpsdetexte"/>
    <w:link w:val="titreCar0"/>
    <w:qFormat/>
    <w:rsid w:val="004E439B"/>
    <w:pPr>
      <w:spacing w:before="120" w:after="120"/>
    </w:pPr>
    <w:rPr>
      <w:rFonts w:ascii="Calibri" w:hAnsi="Calibri"/>
      <w:b/>
      <w:color w:val="000080"/>
      <w:szCs w:val="24"/>
      <w:u w:val="single"/>
    </w:rPr>
  </w:style>
  <w:style w:type="character" w:customStyle="1" w:styleId="titreCar0">
    <w:name w:val="titre Car"/>
    <w:link w:val="titre0"/>
    <w:rsid w:val="004E439B"/>
    <w:rPr>
      <w:rFonts w:ascii="Calibri" w:eastAsia="Times" w:hAnsi="Calibri" w:cs="Times New Roman"/>
      <w:b/>
      <w:color w:val="000080"/>
      <w:sz w:val="24"/>
      <w:szCs w:val="24"/>
      <w:u w:val="single"/>
      <w:lang w:eastAsia="fr-FR"/>
    </w:rPr>
  </w:style>
  <w:style w:type="paragraph" w:styleId="NormalWeb">
    <w:name w:val="Normal (Web)"/>
    <w:basedOn w:val="Normal"/>
    <w:uiPriority w:val="99"/>
    <w:unhideWhenUsed/>
    <w:rsid w:val="00D909AE"/>
    <w:pPr>
      <w:spacing w:before="100" w:beforeAutospacing="1" w:after="100" w:afterAutospacing="1"/>
    </w:pPr>
    <w:rPr>
      <w:rFonts w:ascii="Times New Roman" w:eastAsia="Times New Roman" w:hAnsi="Times New Roman"/>
      <w:szCs w:val="24"/>
    </w:rPr>
  </w:style>
  <w:style w:type="character" w:styleId="Lienhypertexte">
    <w:name w:val="Hyperlink"/>
    <w:basedOn w:val="Policepardfaut"/>
    <w:uiPriority w:val="99"/>
    <w:unhideWhenUsed/>
    <w:rsid w:val="00D909AE"/>
    <w:rPr>
      <w:color w:val="0000FF"/>
      <w:u w:val="single"/>
    </w:rPr>
  </w:style>
  <w:style w:type="paragraph" w:styleId="En-tte">
    <w:name w:val="header"/>
    <w:basedOn w:val="Normal"/>
    <w:link w:val="En-tteCar"/>
    <w:uiPriority w:val="99"/>
    <w:unhideWhenUsed/>
    <w:rsid w:val="00007040"/>
    <w:pPr>
      <w:tabs>
        <w:tab w:val="center" w:pos="4536"/>
        <w:tab w:val="right" w:pos="9072"/>
      </w:tabs>
    </w:pPr>
  </w:style>
  <w:style w:type="character" w:customStyle="1" w:styleId="En-tteCar">
    <w:name w:val="En-tête Car"/>
    <w:basedOn w:val="Policepardfaut"/>
    <w:link w:val="En-tte"/>
    <w:uiPriority w:val="99"/>
    <w:rsid w:val="00007040"/>
    <w:rPr>
      <w:rFonts w:ascii="Times" w:eastAsia="Times" w:hAnsi="Times" w:cs="Times New Roman"/>
      <w:sz w:val="24"/>
      <w:szCs w:val="20"/>
      <w:lang w:eastAsia="fr-FR"/>
    </w:rPr>
  </w:style>
  <w:style w:type="paragraph" w:styleId="Pieddepage">
    <w:name w:val="footer"/>
    <w:basedOn w:val="Normal"/>
    <w:link w:val="PieddepageCar"/>
    <w:uiPriority w:val="99"/>
    <w:unhideWhenUsed/>
    <w:rsid w:val="00007040"/>
    <w:pPr>
      <w:tabs>
        <w:tab w:val="center" w:pos="4536"/>
        <w:tab w:val="right" w:pos="9072"/>
      </w:tabs>
    </w:pPr>
  </w:style>
  <w:style w:type="character" w:customStyle="1" w:styleId="PieddepageCar">
    <w:name w:val="Pied de page Car"/>
    <w:basedOn w:val="Policepardfaut"/>
    <w:link w:val="Pieddepage"/>
    <w:uiPriority w:val="99"/>
    <w:rsid w:val="00007040"/>
    <w:rPr>
      <w:rFonts w:ascii="Times" w:eastAsia="Times" w:hAnsi="Times" w:cs="Times New Roman"/>
      <w:sz w:val="24"/>
      <w:szCs w:val="20"/>
      <w:lang w:eastAsia="fr-FR"/>
    </w:rPr>
  </w:style>
  <w:style w:type="character" w:styleId="Mentionnonrsolue">
    <w:name w:val="Unresolved Mention"/>
    <w:basedOn w:val="Policepardfaut"/>
    <w:uiPriority w:val="99"/>
    <w:semiHidden/>
    <w:unhideWhenUsed/>
    <w:rsid w:val="004E62A8"/>
    <w:rPr>
      <w:color w:val="808080"/>
      <w:shd w:val="clear" w:color="auto" w:fill="E6E6E6"/>
    </w:rPr>
  </w:style>
  <w:style w:type="paragraph" w:customStyle="1" w:styleId="texteparagraphe">
    <w:name w:val="texte paragraphe"/>
    <w:basedOn w:val="Normal"/>
    <w:qFormat/>
    <w:rsid w:val="000834C3"/>
    <w:pPr>
      <w:jc w:val="both"/>
    </w:pPr>
    <w:rPr>
      <w:rFonts w:asciiTheme="minorHAnsi" w:hAnsiTheme="minorHAnsi" w:cs="Arial"/>
      <w:szCs w:val="24"/>
    </w:rPr>
  </w:style>
  <w:style w:type="paragraph" w:styleId="Retraitcorpsdetexte2">
    <w:name w:val="Body Text Indent 2"/>
    <w:basedOn w:val="Normal"/>
    <w:link w:val="Retraitcorpsdetexte2Car"/>
    <w:uiPriority w:val="99"/>
    <w:semiHidden/>
    <w:unhideWhenUsed/>
    <w:rsid w:val="00694DE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94DEF"/>
    <w:rPr>
      <w:rFonts w:ascii="Times" w:eastAsia="Times" w:hAnsi="Times" w:cs="Times New Roman"/>
      <w:sz w:val="24"/>
      <w:szCs w:val="20"/>
      <w:lang w:eastAsia="fr-FR"/>
    </w:rPr>
  </w:style>
  <w:style w:type="character" w:styleId="Lienhypertextesuivivisit">
    <w:name w:val="FollowedHyperlink"/>
    <w:basedOn w:val="Policepardfaut"/>
    <w:uiPriority w:val="99"/>
    <w:semiHidden/>
    <w:unhideWhenUsed/>
    <w:rsid w:val="00694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1539">
      <w:bodyDiv w:val="1"/>
      <w:marLeft w:val="0"/>
      <w:marRight w:val="0"/>
      <w:marTop w:val="0"/>
      <w:marBottom w:val="0"/>
      <w:divBdr>
        <w:top w:val="none" w:sz="0" w:space="0" w:color="auto"/>
        <w:left w:val="none" w:sz="0" w:space="0" w:color="auto"/>
        <w:bottom w:val="none" w:sz="0" w:space="0" w:color="auto"/>
        <w:right w:val="none" w:sz="0" w:space="0" w:color="auto"/>
      </w:divBdr>
    </w:div>
    <w:div w:id="4322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limat_m%C3%A9diterran%C3%A9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plomatie.gouv.fr/fr/conseils-aux-voyageurs/conseils-par-pays-destination/algerie/#sante" TargetMode="External"/><Relationship Id="rId12" Type="http://schemas.openxmlformats.org/officeDocument/2006/relationships/hyperlink" Target="https://fr.wikipedia.org/wiki/Christiani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Islam" TargetMode="External"/><Relationship Id="rId5" Type="http://schemas.openxmlformats.org/officeDocument/2006/relationships/footnotes" Target="footnotes.xml"/><Relationship Id="rId10" Type="http://schemas.openxmlformats.org/officeDocument/2006/relationships/hyperlink" Target="https://fr.wikipedia.org/wiki/Climat_semi-aride" TargetMode="External"/><Relationship Id="rId4" Type="http://schemas.openxmlformats.org/officeDocument/2006/relationships/webSettings" Target="webSettings.xml"/><Relationship Id="rId9" Type="http://schemas.openxmlformats.org/officeDocument/2006/relationships/hyperlink" Target="https://fr.wikipedia.org/wiki/Climat_d%C3%A9sertiq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452</Words>
  <Characters>2491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bipel bipel</dc:creator>
  <cp:keywords/>
  <dc:description/>
  <cp:lastModifiedBy>Johanne GIFFARD</cp:lastModifiedBy>
  <cp:revision>17</cp:revision>
  <dcterms:created xsi:type="dcterms:W3CDTF">2018-07-03T10:58:00Z</dcterms:created>
  <dcterms:modified xsi:type="dcterms:W3CDTF">2019-02-28T14:47:00Z</dcterms:modified>
</cp:coreProperties>
</file>